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1A" w:rsidRPr="00AE7A1A" w:rsidRDefault="00AE7A1A" w:rsidP="00AE7A1A">
      <w:pPr>
        <w:shd w:val="clear" w:color="auto" w:fill="FFFFFF"/>
        <w:spacing w:after="0" w:line="240" w:lineRule="auto"/>
        <w:outlineLvl w:val="1"/>
        <w:rPr>
          <w:rFonts w:ascii="Roboto Condensed" w:eastAsia="Times New Roman" w:hAnsi="Roboto Condensed" w:cs="Times New Roman"/>
          <w:color w:val="373737"/>
          <w:kern w:val="36"/>
          <w:sz w:val="32"/>
          <w:szCs w:val="32"/>
          <w:lang w:eastAsia="ru-RU"/>
        </w:rPr>
      </w:pPr>
      <w:r w:rsidRPr="00AE7A1A">
        <w:rPr>
          <w:rFonts w:ascii="Roboto Condensed" w:eastAsia="Times New Roman" w:hAnsi="Roboto Condensed" w:cs="Times New Roman"/>
          <w:color w:val="373737"/>
          <w:kern w:val="36"/>
          <w:sz w:val="32"/>
          <w:szCs w:val="32"/>
          <w:lang w:eastAsia="ru-RU"/>
        </w:rPr>
        <w:t>Приказ Министерства образования и науки Российской Федерации (</w:t>
      </w:r>
      <w:proofErr w:type="spellStart"/>
      <w:r w:rsidRPr="00AE7A1A">
        <w:rPr>
          <w:rFonts w:ascii="Roboto Condensed" w:eastAsia="Times New Roman" w:hAnsi="Roboto Condensed" w:cs="Times New Roman"/>
          <w:color w:val="373737"/>
          <w:kern w:val="36"/>
          <w:sz w:val="32"/>
          <w:szCs w:val="32"/>
          <w:lang w:eastAsia="ru-RU"/>
        </w:rPr>
        <w:t>Минобрнауки</w:t>
      </w:r>
      <w:proofErr w:type="spellEnd"/>
      <w:r w:rsidRPr="00AE7A1A">
        <w:rPr>
          <w:rFonts w:ascii="Roboto Condensed" w:eastAsia="Times New Roman" w:hAnsi="Roboto Condensed" w:cs="Times New Roman"/>
          <w:color w:val="373737"/>
          <w:kern w:val="36"/>
          <w:sz w:val="32"/>
          <w:szCs w:val="32"/>
          <w:lang w:eastAsia="ru-RU"/>
        </w:rPr>
        <w:t xml:space="preserve"> России) от 8 апреля 2014 г. N 293 г. Москва</w:t>
      </w:r>
    </w:p>
    <w:p w:rsidR="00AE7A1A" w:rsidRPr="00AE7A1A" w:rsidRDefault="00AE7A1A" w:rsidP="00AE7A1A">
      <w:pPr>
        <w:shd w:val="clear" w:color="auto" w:fill="FFFFFF"/>
        <w:spacing w:after="0" w:line="240" w:lineRule="auto"/>
        <w:jc w:val="center"/>
        <w:outlineLvl w:val="2"/>
        <w:rPr>
          <w:rFonts w:ascii="Roboto Condensed" w:eastAsia="Times New Roman" w:hAnsi="Roboto Condensed" w:cs="Times New Roman"/>
          <w:b/>
          <w:color w:val="373737"/>
          <w:sz w:val="29"/>
          <w:szCs w:val="29"/>
          <w:lang w:eastAsia="ru-RU"/>
        </w:rPr>
      </w:pPr>
      <w:r w:rsidRPr="00AE7A1A">
        <w:rPr>
          <w:rFonts w:ascii="Roboto Condensed" w:eastAsia="Times New Roman" w:hAnsi="Roboto Condensed" w:cs="Times New Roman"/>
          <w:b/>
          <w:color w:val="373737"/>
          <w:sz w:val="29"/>
          <w:szCs w:val="29"/>
          <w:lang w:eastAsia="ru-RU"/>
        </w:rPr>
        <w:t xml:space="preserve">"Об утверждении Порядка приема на обучение по образовательным программам дошкольного образования" </w:t>
      </w:r>
      <w:hyperlink r:id="rId4" w:anchor="comments" w:history="1">
        <w:r w:rsidRPr="00AE7A1A">
          <w:rPr>
            <w:rFonts w:ascii="Roboto Condensed" w:eastAsia="Times New Roman" w:hAnsi="Roboto Condensed" w:cs="Times New Roman"/>
            <w:b/>
            <w:color w:val="FFFFFF"/>
            <w:sz w:val="14"/>
            <w:szCs w:val="14"/>
            <w:u w:val="single"/>
            <w:bdr w:val="none" w:sz="0" w:space="0" w:color="auto" w:frame="1"/>
            <w:lang w:eastAsia="ru-RU"/>
          </w:rPr>
          <w:t>0</w:t>
        </w:r>
      </w:hyperlink>
    </w:p>
    <w:p w:rsidR="00AE7A1A" w:rsidRPr="00AE7A1A" w:rsidRDefault="00AE7A1A" w:rsidP="00AE7A1A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373737"/>
          <w:sz w:val="17"/>
          <w:szCs w:val="17"/>
          <w:lang w:eastAsia="ru-RU"/>
        </w:rPr>
      </w:pPr>
      <w:r>
        <w:rPr>
          <w:rFonts w:ascii="Roboto Condensed" w:eastAsia="Times New Roman" w:hAnsi="Roboto Condensed" w:cs="Times New Roman"/>
          <w:color w:val="373737"/>
          <w:sz w:val="29"/>
          <w:szCs w:val="29"/>
          <w:lang w:eastAsia="ru-RU"/>
        </w:rPr>
        <w:t xml:space="preserve"> 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b/>
          <w:bCs/>
          <w:color w:val="373737"/>
          <w:sz w:val="23"/>
          <w:szCs w:val="23"/>
          <w:lang w:eastAsia="ru-RU"/>
        </w:rPr>
        <w:t>Зарегистрирован в Минюсте РФ 12 мая 2014 г. Регистрационный N 32220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r w:rsidRPr="00AE7A1A">
        <w:rPr>
          <w:rFonts w:ascii="Roboto" w:eastAsia="Times New Roman" w:hAnsi="Roboto" w:cs="Times New Roman"/>
          <w:b/>
          <w:bCs/>
          <w:color w:val="373737"/>
          <w:sz w:val="23"/>
          <w:szCs w:val="23"/>
          <w:lang w:eastAsia="ru-RU"/>
        </w:rPr>
        <w:t>приказываю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: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Утвердить прилагаемый Порядок приема на обучение по образовательным программам дошкольного образования.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b/>
          <w:bCs/>
          <w:color w:val="373737"/>
          <w:sz w:val="23"/>
          <w:szCs w:val="23"/>
          <w:lang w:eastAsia="ru-RU"/>
        </w:rPr>
        <w:t>Министр Д. Ливанов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jc w:val="right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u w:val="single"/>
          <w:lang w:eastAsia="ru-RU"/>
        </w:rPr>
        <w:t>Приложение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b/>
          <w:bCs/>
          <w:color w:val="373737"/>
          <w:sz w:val="23"/>
          <w:szCs w:val="23"/>
          <w:lang w:eastAsia="ru-RU"/>
        </w:rPr>
        <w:t>Порядок приема на обучение по образовательным программам дошкольного образования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1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2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 xml:space="preserve"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lastRenderedPageBreak/>
        <w:t>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3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4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5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6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 xml:space="preserve"> (далее - распорядительный акт о закрепленной территории).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7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lastRenderedPageBreak/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б) дата и место рождения ребенка;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proofErr w:type="gramStart"/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8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Для приема в образовательную организацию: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9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lastRenderedPageBreak/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vertAlign w:val="superscript"/>
          <w:lang w:eastAsia="ru-RU"/>
        </w:rPr>
        <w:t>10</w:t>
      </w: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 xml:space="preserve"> с родителями (законными представителями) ребенка.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1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2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lastRenderedPageBreak/>
        <w:t>2012, N 53, ст. 7598; 2013, N 19, ст. 2326; N 23, ст. 2878; N 27, ст. 3462; N 30, ст. 4036; N 48, ст. 6165; 2014, N 6, ст. 562, ст. 566).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3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4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5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6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Для распорядительных актов о закрепленной территории, издаваемых в 2014 году, срок издания - не позднее 1 мая.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7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8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9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AE7A1A" w:rsidRPr="00AE7A1A" w:rsidRDefault="00AE7A1A" w:rsidP="00AE7A1A">
      <w:pPr>
        <w:shd w:val="clear" w:color="auto" w:fill="FFFFFF"/>
        <w:spacing w:after="0" w:line="300" w:lineRule="atLeast"/>
        <w:ind w:firstLine="567"/>
        <w:rPr>
          <w:rFonts w:ascii="Roboto" w:eastAsia="Times New Roman" w:hAnsi="Roboto" w:cs="Times New Roman"/>
          <w:color w:val="373737"/>
          <w:sz w:val="23"/>
          <w:szCs w:val="23"/>
          <w:lang w:eastAsia="ru-RU"/>
        </w:rPr>
      </w:pP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vertAlign w:val="superscript"/>
          <w:lang w:eastAsia="ru-RU"/>
        </w:rPr>
        <w:t>10</w:t>
      </w:r>
      <w:r w:rsidRPr="00AE7A1A">
        <w:rPr>
          <w:rFonts w:ascii="Roboto" w:eastAsia="Times New Roman" w:hAnsi="Roboto" w:cs="Times New Roman"/>
          <w:i/>
          <w:iCs/>
          <w:color w:val="373737"/>
          <w:sz w:val="23"/>
          <w:szCs w:val="23"/>
          <w:lang w:eastAsia="ru-RU"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723DC2" w:rsidRDefault="00723DC2" w:rsidP="00AE7A1A">
      <w:pPr>
        <w:spacing w:after="0"/>
        <w:ind w:firstLine="567"/>
      </w:pPr>
      <w:bookmarkStart w:id="0" w:name="_GoBack"/>
      <w:bookmarkEnd w:id="0"/>
    </w:p>
    <w:sectPr w:rsidR="00723DC2" w:rsidSect="00C3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3A0"/>
    <w:rsid w:val="00723DC2"/>
    <w:rsid w:val="009A7F50"/>
    <w:rsid w:val="00AE7A1A"/>
    <w:rsid w:val="00C35DEF"/>
    <w:rsid w:val="00E953A0"/>
    <w:rsid w:val="00F3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61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1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854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60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9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032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3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4/05/16/poryadok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2372</Words>
  <Characters>13522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Администратор</cp:lastModifiedBy>
  <cp:revision>2</cp:revision>
  <dcterms:created xsi:type="dcterms:W3CDTF">2018-02-13T11:35:00Z</dcterms:created>
  <dcterms:modified xsi:type="dcterms:W3CDTF">2018-02-13T11:35:00Z</dcterms:modified>
</cp:coreProperties>
</file>